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891" w:rsidRDefault="007B2CC2">
      <w:r>
        <w:t>Immunizations</w:t>
      </w:r>
      <w:r w:rsidR="00DC39A6">
        <w:t xml:space="preserve"> and Vaccinations</w:t>
      </w:r>
    </w:p>
    <w:p w:rsidR="007B2CC2" w:rsidRDefault="007B2CC2">
      <w:r>
        <w:t>The Graduate Theological Union  is committed to protecting the health and well-being of its students. Vaccinations against potentially severe and preventable illness is a proven strategy to protect individuals and the wider community. While the GTU does not REQUIRE students to be vaccinated against illnesses, it strongly encourages students to speak with a physician about obtaining vaccines against measles, mumps, rubella, varicella (chickenpox), tetanus, diphtheria, pertussis, meningococcal conjugate, and hepatitis B.</w:t>
      </w:r>
    </w:p>
    <w:p w:rsidR="00DC39A6" w:rsidRDefault="007B2CC2">
      <w:r>
        <w:t xml:space="preserve">More information about immunizations may be found at </w:t>
      </w:r>
      <w:hyperlink r:id="rId4" w:history="1">
        <w:r w:rsidR="00DC39A6" w:rsidRPr="00DC39A6">
          <w:rPr>
            <w:rStyle w:val="Hyperlink"/>
          </w:rPr>
          <w:t>http://www.nvic.org/Vaccine-Laws/state-vaccine-requirements/california.aspx</w:t>
        </w:r>
      </w:hyperlink>
      <w:r w:rsidR="00DC39A6">
        <w:t>.</w:t>
      </w:r>
    </w:p>
    <w:p w:rsidR="00DC39A6" w:rsidRDefault="00DC39A6">
      <w:r>
        <w:t xml:space="preserve">The Centers for Disease Control makes recommendations on adult immunizations and practices. These recommendations are summarized at </w:t>
      </w:r>
      <w:hyperlink r:id="rId5" w:history="1">
        <w:r w:rsidRPr="00DC39A6">
          <w:rPr>
            <w:rStyle w:val="Hyperlink"/>
          </w:rPr>
          <w:t>http://www.immunize.org/catg.d/p2011.pdf</w:t>
        </w:r>
      </w:hyperlink>
      <w:r>
        <w:t>.</w:t>
      </w:r>
    </w:p>
    <w:p w:rsidR="00DC39A6" w:rsidRDefault="00DC39A6">
      <w:bookmarkStart w:id="0" w:name="_GoBack"/>
      <w:bookmarkEnd w:id="0"/>
    </w:p>
    <w:sectPr w:rsidR="00DC3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C2"/>
    <w:rsid w:val="00343203"/>
    <w:rsid w:val="006E6BD4"/>
    <w:rsid w:val="007B2CC2"/>
    <w:rsid w:val="007D4E22"/>
    <w:rsid w:val="009F6192"/>
    <w:rsid w:val="00DC3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E9DCEF-35FC-4CD1-8E27-6D51BA097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9F6192"/>
    <w:pPr>
      <w:spacing w:after="120" w:line="288" w:lineRule="auto"/>
    </w:pPr>
    <w:rPr>
      <w:rFonts w:ascii="Calibri" w:eastAsia="Times New Roman" w:hAnsi="Calibri" w:cs="Times New Roman"/>
      <w:color w:val="5A5A5A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rsid w:val="009F6192"/>
    <w:rPr>
      <w:rFonts w:ascii="Calibri" w:eastAsia="Times New Roman" w:hAnsi="Calibri" w:cs="Times New Roman"/>
      <w:color w:val="5A5A5A"/>
      <w:szCs w:val="20"/>
      <w:lang w:bidi="en-US"/>
    </w:rPr>
  </w:style>
  <w:style w:type="character" w:styleId="Hyperlink">
    <w:name w:val="Hyperlink"/>
    <w:basedOn w:val="DefaultParagraphFont"/>
    <w:uiPriority w:val="99"/>
    <w:unhideWhenUsed/>
    <w:rsid w:val="007B2C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mmunize.org/catg.d/p2011.pdf" TargetMode="External"/><Relationship Id="rId4" Type="http://schemas.openxmlformats.org/officeDocument/2006/relationships/hyperlink" Target="http://www.nvic.org/Vaccine-Laws/state-vaccine-requirements/california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Argyris, Steven</dc:creator>
  <cp:keywords/>
  <dc:description/>
  <cp:lastModifiedBy>Argyris, Steven</cp:lastModifiedBy>
  <cp:revision>1</cp:revision>
  <dcterms:created xsi:type="dcterms:W3CDTF">2015-09-01T16:12:00Z</dcterms:created>
  <dcterms:modified xsi:type="dcterms:W3CDTF">2015-09-01T16:27:00Z</dcterms:modified>
</cp:coreProperties>
</file>